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1E0" w:rsidRPr="009321E0" w:rsidRDefault="00D752C5" w:rsidP="009321E0">
      <w:pPr>
        <w:spacing w:before="240" w:after="120" w:line="240" w:lineRule="auto"/>
        <w:jc w:val="center"/>
        <w:outlineLvl w:val="2"/>
        <w:rPr>
          <w:rFonts w:ascii="Arial" w:eastAsia="Times New Roman" w:hAnsi="Arial" w:cs="Arial"/>
          <w:b/>
          <w:spacing w:val="-1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noProof/>
          <w:spacing w:val="-12"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-1091565</wp:posOffset>
            </wp:positionH>
            <wp:positionV relativeFrom="paragraph">
              <wp:posOffset>-697230</wp:posOffset>
            </wp:positionV>
            <wp:extent cx="7578090" cy="10637520"/>
            <wp:effectExtent l="19050" t="0" r="3810" b="0"/>
            <wp:wrapNone/>
            <wp:docPr id="2" name="Рисунок 2" descr="C:\Users\asus\Desktop\мои картинки\рамки для презентаций\fon_ppt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мои картинки\рамки для презентаций\fon_pptx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8090" cy="1063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21E0" w:rsidRPr="009321E0">
        <w:rPr>
          <w:rFonts w:ascii="Arial" w:eastAsia="Times New Roman" w:hAnsi="Arial" w:cs="Arial"/>
          <w:b/>
          <w:spacing w:val="-12"/>
          <w:sz w:val="32"/>
          <w:szCs w:val="32"/>
          <w:lang w:eastAsia="ru-RU"/>
        </w:rPr>
        <w:t>Игры, повышающие мотивацию дошкольников к школьному обучению</w:t>
      </w:r>
    </w:p>
    <w:p w:rsidR="009321E0" w:rsidRPr="009321E0" w:rsidRDefault="009321E0" w:rsidP="009321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77777"/>
          <w:sz w:val="14"/>
          <w:szCs w:val="14"/>
          <w:lang w:eastAsia="ru-RU"/>
        </w:rPr>
      </w:pPr>
    </w:p>
    <w:p w:rsidR="009321E0" w:rsidRPr="009321E0" w:rsidRDefault="009321E0" w:rsidP="009321E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1E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мотивов учения и положительного отношения к школе — одна из важнейших задач педагогического коллектива детского сада и семьи в подготовке детей к школе.</w:t>
      </w:r>
      <w:r w:rsidR="00D752C5" w:rsidRPr="00D752C5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Pr="009321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21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Формирование у детей мотивов учения и положительного отношения к школе направлено на решение трёх основных задач:</w:t>
      </w:r>
    </w:p>
    <w:p w:rsidR="009321E0" w:rsidRPr="009321E0" w:rsidRDefault="009321E0" w:rsidP="009321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321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формирование у детей правильных представлений о школе и учении;</w:t>
      </w:r>
    </w:p>
    <w:p w:rsidR="009321E0" w:rsidRPr="009321E0" w:rsidRDefault="009321E0" w:rsidP="009321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321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формирование положительного эмоционального отношения к школе;</w:t>
      </w:r>
    </w:p>
    <w:p w:rsidR="009321E0" w:rsidRPr="009321E0" w:rsidRDefault="009321E0" w:rsidP="009321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321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формирование опыта учебной деятельности.</w:t>
      </w:r>
    </w:p>
    <w:p w:rsidR="009321E0" w:rsidRPr="009321E0" w:rsidRDefault="009321E0" w:rsidP="009321E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1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9321E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решения этих задач  используются различные формы и методы работы: экскурсии в школу, библиотеку, беседы о школе, чтение рассказов и разучивание стихов школьной тематики, рассматривание картинок, отражающих школьную жизнь, и беседы по ним, рисование школы (рисунок школы после экскурсии, рисунок школы будущего, рисунок «В какой школе</w:t>
      </w:r>
      <w:proofErr w:type="gramEnd"/>
      <w:r w:rsidRPr="00932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хочу учиться» и др.) и игра в школу.</w:t>
      </w:r>
      <w:r w:rsidRPr="009321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21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Рассказы и стихи о школе необходимо подобрать так, чтобы показать детям различные стороны школьной жизни: радость детей, идущих в школу; важность и значимость школьных знаний; содержание школьного обучения; школьная дружба и необходимость помогать школьным товарищам; правила поведения на уроке и в школе. При этом важно показать детям образ «хорошего ученика» и «плохого ученика», строить беседу с детьми на сравнении образцов правильного и неправильного (с точки зрения организации школьного обучения) поведения. Дети старшего дошкольного возраста с интересом воспринимают и лучше запоминают тексты с юмористическим содержанием.</w:t>
      </w:r>
      <w:r w:rsidRPr="009321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21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21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формировании у дошкольника мотивов учения и собственно учебных мотивов (мы уже отмечали, что это не одно и то же) решающую роль играет семья, так как основные человеческие потребности, прежде всего социальные и познавательные, закладываются и активно развиваются уже в ранние периоды детства. </w:t>
      </w:r>
      <w:proofErr w:type="gramStart"/>
      <w:r w:rsidRPr="00932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 к новым знаниям, элементарные навыки поиска интересующей информации (в книгах, журналах, справочниках), осознание общественной значимости школьного учения, умение подчинять своё «хочу» слову «надо», желание трудиться и доводить начатое дело до конца, умение сравнивать результаты своей работы с образцом и видеть свои ошибки, стремление к успеху и адекватная самооценка — все это является </w:t>
      </w:r>
      <w:r w:rsidRPr="009321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мотивационной основой школьного учения и формируется главным образом</w:t>
      </w:r>
      <w:proofErr w:type="gramEnd"/>
      <w:r w:rsidRPr="00932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условиях семейного воспитания. Поэтому при планировании работы по подготовке детей к школе особое внимание нужно уделить работе с родителями.</w:t>
      </w:r>
      <w:r w:rsidRPr="009321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21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формирования мотивации учения у детей старшего дошкольного возраста в статье представлен комплекс специальных упражнений. </w:t>
      </w:r>
      <w:r w:rsidRPr="009321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Предложенные упражнения формируют произвольность – умение детей:</w:t>
      </w:r>
    </w:p>
    <w:p w:rsidR="009321E0" w:rsidRPr="009321E0" w:rsidRDefault="00D752C5" w:rsidP="009321E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-1083945</wp:posOffset>
            </wp:positionH>
            <wp:positionV relativeFrom="paragraph">
              <wp:posOffset>-2409190</wp:posOffset>
            </wp:positionV>
            <wp:extent cx="7575550" cy="10652760"/>
            <wp:effectExtent l="19050" t="0" r="6350" b="0"/>
            <wp:wrapNone/>
            <wp:docPr id="3" name="Рисунок 3" descr="C:\Users\asus\Desktop\мои картинки\рамки для презентаций\fon_ppt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Desktop\мои картинки\рамки для презентаций\fon_pptx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8772" cy="10657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21E0" w:rsidRPr="009321E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321E0" w:rsidRPr="009321E0" w:rsidRDefault="009321E0" w:rsidP="009321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321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Сознательно подчинять свои действия правилу;</w:t>
      </w:r>
    </w:p>
    <w:p w:rsidR="009321E0" w:rsidRPr="009321E0" w:rsidRDefault="009321E0" w:rsidP="009321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321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Ориентироваться на заданную систему требований;</w:t>
      </w:r>
    </w:p>
    <w:p w:rsidR="009321E0" w:rsidRPr="009321E0" w:rsidRDefault="009321E0" w:rsidP="009321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9321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Внимательно слушать говорящего, точно выполнять задания, предлагаемые в устной форме;</w:t>
      </w:r>
      <w:proofErr w:type="gramEnd"/>
    </w:p>
    <w:p w:rsidR="009321E0" w:rsidRPr="009321E0" w:rsidRDefault="009321E0" w:rsidP="009321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321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Самостоятельно выполнять требуемое задание по заданному образцу.</w:t>
      </w:r>
    </w:p>
    <w:p w:rsidR="009321E0" w:rsidRPr="009321E0" w:rsidRDefault="009321E0" w:rsidP="009321E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1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 целенаправленную работу на формировании мотива учения, можно развить мотивационную готовность к обучению в школе.</w:t>
      </w:r>
      <w:r w:rsidRPr="009321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21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21E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Комплекс игр, направленных на формирование мотивации учения </w:t>
      </w:r>
      <w:r w:rsidRPr="009321E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br/>
        <w:t>у старших дошкольников.</w:t>
      </w:r>
      <w:r w:rsidRPr="009321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21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21E0">
        <w:rPr>
          <w:rFonts w:ascii="Times New Roman" w:eastAsia="Times New Roman" w:hAnsi="Times New Roman" w:cs="Times New Roman"/>
          <w:b/>
          <w:bCs/>
          <w:color w:val="339966"/>
          <w:sz w:val="28"/>
          <w:szCs w:val="28"/>
          <w:lang w:eastAsia="ru-RU"/>
        </w:rPr>
        <w:t>«Барыня прислала сто рублей»</w:t>
      </w:r>
      <w:r w:rsidRPr="009321E0">
        <w:rPr>
          <w:rFonts w:ascii="Times New Roman" w:eastAsia="Times New Roman" w:hAnsi="Times New Roman" w:cs="Times New Roman"/>
          <w:color w:val="339966"/>
          <w:sz w:val="28"/>
          <w:szCs w:val="28"/>
          <w:lang w:eastAsia="ru-RU"/>
        </w:rPr>
        <w:t> </w:t>
      </w:r>
      <w:r w:rsidRPr="009321E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народная игра для воспитания сосредоточенности.</w:t>
      </w:r>
      <w:r w:rsidRPr="009321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Играть можно и в большой группе, но более эффективна игра вдвоём. Ведущий обращается к партнёру.</w:t>
      </w:r>
      <w:r w:rsidRPr="009321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Барыня прислала сто рублей.</w:t>
      </w:r>
      <w:r w:rsidRPr="009321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хотите, то купите.</w:t>
      </w:r>
      <w:r w:rsidRPr="009321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Чёрный, белый не берите.</w:t>
      </w:r>
      <w:r w:rsidRPr="009321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«Да» и «нет» не говорите!</w:t>
      </w:r>
      <w:r w:rsidRPr="009321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После этого ведущий начинает вести с партнёром беседу, провоцирующую использование одного из «запрещённых» слов: чёрный», «белый», «да», «нет». Все участники игры имеют по несколько фантов; проштрафившиеся отдают их ведущему. Отвечать нужно быстро, все дети внимательно следят за выполнением правила. Беседа принимает примерно такой характер:</w:t>
      </w:r>
      <w:r w:rsidRPr="009321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Ходил ли ты когда-нибудь в зоопарк?</w:t>
      </w:r>
      <w:r w:rsidRPr="009321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Однажды.</w:t>
      </w:r>
      <w:r w:rsidRPr="009321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А видел ли там медведя?</w:t>
      </w:r>
      <w:r w:rsidRPr="009321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Видел.</w:t>
      </w:r>
      <w:r w:rsidRPr="009321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Он был бурый или белый?</w:t>
      </w:r>
      <w:r w:rsidRPr="009321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Полярный.</w:t>
      </w:r>
      <w:r w:rsidRPr="009321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Беседа продолжается до тех пор, пока не проскользнёт «запрещённое» слово. Тогда участник отдаёт свой фант, для выкупа которого он должен выполнить отдельное задание. Если ребёнок говорит «Ага», «Угу», «</w:t>
      </w:r>
      <w:proofErr w:type="spellStart"/>
      <w:r w:rsidRPr="009321E0">
        <w:rPr>
          <w:rFonts w:ascii="Times New Roman" w:eastAsia="Times New Roman" w:hAnsi="Times New Roman" w:cs="Times New Roman"/>
          <w:sz w:val="28"/>
          <w:szCs w:val="28"/>
          <w:lang w:eastAsia="ru-RU"/>
        </w:rPr>
        <w:t>Не-а</w:t>
      </w:r>
      <w:proofErr w:type="spellEnd"/>
      <w:r w:rsidRPr="00932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нужно договориться заранее, считать это ошибкой или нет. Можно ввести </w:t>
      </w:r>
      <w:r w:rsidR="00D752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-1091565</wp:posOffset>
            </wp:positionH>
            <wp:positionV relativeFrom="paragraph">
              <wp:posOffset>-697230</wp:posOffset>
            </wp:positionV>
            <wp:extent cx="7555230" cy="10652760"/>
            <wp:effectExtent l="19050" t="0" r="7620" b="0"/>
            <wp:wrapNone/>
            <wp:docPr id="4" name="Рисунок 4" descr="C:\Users\asus\Desktop\мои картинки\рамки для презентаций\fon_ppt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us\Desktop\мои картинки\рамки для презентаций\fon_pptx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230" cy="1065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321E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дополнительное условие: если диалог длится три минуты с соблюдением правил, считать, что ребёнок выиграл.</w:t>
      </w:r>
      <w:r w:rsidRPr="009321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21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21E0">
        <w:rPr>
          <w:rFonts w:ascii="Times New Roman" w:eastAsia="Times New Roman" w:hAnsi="Times New Roman" w:cs="Times New Roman"/>
          <w:b/>
          <w:bCs/>
          <w:color w:val="339966"/>
          <w:sz w:val="28"/>
          <w:szCs w:val="28"/>
          <w:lang w:eastAsia="ru-RU"/>
        </w:rPr>
        <w:t>«Птичка»</w:t>
      </w:r>
      <w:r w:rsidRPr="009321E0">
        <w:rPr>
          <w:rFonts w:ascii="Times New Roman" w:eastAsia="Times New Roman" w:hAnsi="Times New Roman" w:cs="Times New Roman"/>
          <w:sz w:val="28"/>
          <w:szCs w:val="28"/>
          <w:lang w:eastAsia="ru-RU"/>
        </w:rPr>
        <w:t> - познавательная игра для развития самоконтроля.</w:t>
      </w:r>
      <w:r w:rsidRPr="009321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Перед началом игры ведущий знакомит детей с различными породами деревьев, может показать их на картинке, рассказать, где они растут. Перед игрой все подбирают для себя фант — игрушку или любую мелкую вещь. Игроки усаживаются в круг и выбирают собирателя фантов. Он садится в середину круга и всем остальным игрокам даёт названия деревьев (дуб, клён, липа). Каждый должен запомнить своё название.</w:t>
      </w:r>
      <w:r w:rsidRPr="009321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Собиратель фантов говорит: «Прилетела птичка и села на дуб». Дуб должен ответить: «На дубу не была, улетела на ёлку». Ёлка вызывает другое дерево и т. д. Кто прозевает, отдаёт фант. В конце игры фанты отыгрываются. Необходимо внимательно следить за ходом игры и быстро отвечать. Подсказывать нельзя.</w:t>
      </w:r>
      <w:r w:rsidRPr="009321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21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21E0">
        <w:rPr>
          <w:rFonts w:ascii="Times New Roman" w:eastAsia="Times New Roman" w:hAnsi="Times New Roman" w:cs="Times New Roman"/>
          <w:b/>
          <w:bCs/>
          <w:color w:val="339966"/>
          <w:sz w:val="28"/>
          <w:szCs w:val="28"/>
          <w:lang w:eastAsia="ru-RU"/>
        </w:rPr>
        <w:t>«Нарисуй пароход»</w:t>
      </w:r>
      <w:r w:rsidRPr="009321E0">
        <w:rPr>
          <w:rFonts w:ascii="Times New Roman" w:eastAsia="Times New Roman" w:hAnsi="Times New Roman" w:cs="Times New Roman"/>
          <w:sz w:val="28"/>
          <w:szCs w:val="28"/>
          <w:lang w:eastAsia="ru-RU"/>
        </w:rPr>
        <w:t> - упражнение для воспитания произвольности движения.</w:t>
      </w:r>
      <w:r w:rsidRPr="009321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Ребёнку предлагают как можно точнее срисовать пароход, отдельные детали которого составлены из элементов прописных букв и цифр. Взрослый говорит: «Перед тобой лежит лист бумаги и карандаш. На этом листе нарисуй, пожалуйста, точно такую же картинку, какую ты видишь на этом рисунке. Не торопись, постарайся быть внимательным, чтобы рисунок был точно таким же, как образец. Если ты что-то не так нарисуешь, не стирай ластиком, а нарисуй поверх </w:t>
      </w:r>
      <w:proofErr w:type="gramStart"/>
      <w:r w:rsidRPr="009321E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неправильного</w:t>
      </w:r>
      <w:proofErr w:type="gramEnd"/>
      <w:r w:rsidRPr="00932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рядом правильно». При сравнении рисунка с образцом следует обращать внимание</w:t>
      </w:r>
      <w:r w:rsidRPr="009321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на соотношение размеров деталей,</w:t>
      </w:r>
      <w:r w:rsidRPr="009321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на присутствие всех деталей,</w:t>
      </w:r>
      <w:r w:rsidRPr="009321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на правильность изображения — нет ли зеркального отражения, не путает ли ребёнок верх и низ,</w:t>
      </w:r>
      <w:r w:rsidRPr="009321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на количество деталей и способ их изображения — считает ли ребёнок или рисует «на глазок»?</w:t>
      </w:r>
      <w:r w:rsidRPr="009321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Если оказывается, что задание слишком трудно, придумайте сами более простые и предлагайте их ребёнку </w:t>
      </w:r>
      <w:proofErr w:type="gramStart"/>
      <w:r w:rsidRPr="009321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почаще</w:t>
      </w:r>
      <w:proofErr w:type="gramEnd"/>
      <w:r w:rsidRPr="00932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ведь эта игра воспроизводит сразу несколько упражнений для первоклассников!</w:t>
      </w:r>
      <w:r w:rsidRPr="009321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21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21E0">
        <w:rPr>
          <w:rFonts w:ascii="Times New Roman" w:eastAsia="Times New Roman" w:hAnsi="Times New Roman" w:cs="Times New Roman"/>
          <w:b/>
          <w:bCs/>
          <w:color w:val="339966"/>
          <w:sz w:val="28"/>
          <w:szCs w:val="28"/>
          <w:lang w:eastAsia="ru-RU"/>
        </w:rPr>
        <w:t>«Узоры»</w:t>
      </w:r>
      <w:r w:rsidRPr="009321E0">
        <w:rPr>
          <w:rFonts w:ascii="Times New Roman" w:eastAsia="Times New Roman" w:hAnsi="Times New Roman" w:cs="Times New Roman"/>
          <w:sz w:val="28"/>
          <w:szCs w:val="28"/>
          <w:lang w:eastAsia="ru-RU"/>
        </w:rPr>
        <w:t> - игра для развития сосредоточенности.</w:t>
      </w:r>
      <w:r w:rsidRPr="009321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эту игру можно играть и с одним, и с группой детей. Ребёнку даётся лист клетчатой бумаги. Ведущий говорит: «Сейчас мы будем учиться рисовать разные узоры. Постарайтесь, чтобы они получились красивыми и аккуратными. Для этого слушайте меня внимательно — я буду говорить, в какую сторону и на сколько клеточек провести линию. Проводите только те линии, которые я буду называть. Когда нарисуете одну, ждите, пока я назову следующую. Каждую линию начинайте там, где кончилась </w:t>
      </w:r>
      <w:proofErr w:type="gramStart"/>
      <w:r w:rsidRPr="009321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предыдущая</w:t>
      </w:r>
      <w:proofErr w:type="gramEnd"/>
      <w:r w:rsidRPr="00932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отрывая карандаша от бумаги. Все помнят, где правая рука? Вытяните её в </w:t>
      </w:r>
      <w:r w:rsidR="00D752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-1068705</wp:posOffset>
            </wp:positionH>
            <wp:positionV relativeFrom="paragraph">
              <wp:posOffset>-697230</wp:posOffset>
            </wp:positionV>
            <wp:extent cx="7537450" cy="10652760"/>
            <wp:effectExtent l="19050" t="0" r="6350" b="0"/>
            <wp:wrapNone/>
            <wp:docPr id="5" name="Рисунок 5" descr="C:\Users\asus\Desktop\мои картинки\рамки для презентаций\fon_ppt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sus\Desktop\мои картинки\рамки для презентаций\fon_pptx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0" cy="1065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321E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сторону. Сейчас вы показываете направо. А где левая рука? Молодцы!</w:t>
      </w:r>
      <w:r w:rsidRPr="009321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Начинаем рисовать первый узор. Поставили карандаш. </w:t>
      </w:r>
      <w:proofErr w:type="gramStart"/>
      <w:r w:rsidRPr="009321E0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Рисуем линию: одна клетка направо, одна клетка вверх, одна направо, одна вниз, одна направо, одна вниз, одна налево, одна вниз, одна налево, одна вверх, одна налево, одна вверх.</w:t>
      </w:r>
      <w:proofErr w:type="gramEnd"/>
      <w:r w:rsidRPr="00932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у нас получилось? Правильно, крестик!</w:t>
      </w:r>
      <w:r w:rsidR="00D752C5" w:rsidRPr="00D752C5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Pr="009321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Начинаем рисовать второй узор. Поставили карандаш на следующую точку. Рисуем линию: две клетки направо, две клетки вверх, две направо, две вниз, две налево, две вниз, две налево, две вверх. Попали в начальную точку? Молодцы! А что получилось? Правильно, квадраты!</w:t>
      </w:r>
      <w:r w:rsidRPr="009321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теперь нарисуем самый сложный, третий узор. Поставьте карандашом точку. Проведите линию на три клетки вверх. А теперь — две клетки направо, две вниз, одну налево, одну вниз, две направо. Повторите с самого начала (продиктовать). Посмотрите, получился орнамент с древнегреческой вазы».</w:t>
      </w:r>
      <w:r w:rsidRPr="009321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Если задания не удаются, полезно поупражняться, начиная с </w:t>
      </w:r>
      <w:proofErr w:type="gramStart"/>
      <w:r w:rsidRPr="009321E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самых</w:t>
      </w:r>
      <w:proofErr w:type="gramEnd"/>
      <w:r w:rsidRPr="00932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простых.</w:t>
      </w:r>
      <w:r w:rsidRPr="009321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21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21E0">
        <w:rPr>
          <w:rFonts w:ascii="Times New Roman" w:eastAsia="Times New Roman" w:hAnsi="Times New Roman" w:cs="Times New Roman"/>
          <w:b/>
          <w:bCs/>
          <w:color w:val="339966"/>
          <w:sz w:val="28"/>
          <w:szCs w:val="28"/>
          <w:lang w:eastAsia="ru-RU"/>
        </w:rPr>
        <w:t>«Палочки»</w:t>
      </w:r>
      <w:r w:rsidRPr="009321E0">
        <w:rPr>
          <w:rFonts w:ascii="Times New Roman" w:eastAsia="Times New Roman" w:hAnsi="Times New Roman" w:cs="Times New Roman"/>
          <w:sz w:val="28"/>
          <w:szCs w:val="28"/>
          <w:lang w:eastAsia="ru-RU"/>
        </w:rPr>
        <w:t> - игра-тест.</w:t>
      </w:r>
      <w:r w:rsidRPr="009321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этой увлекательной игры понадобится 30 - 40 палочек. Играть лучше вдвоём. Ведущий говорит: «Я покажу тебе фигурку, сложенную из палочек, и через 1 -2 секунды накрою её листом бумаги. За это короткое время ты должен запомнить эту фигурку и затем выложить её в соответствии с этим образцом. Затем, пожалуйста, сверь свою фигуру с образцом, исправь и подсчитай свои ошибки. Если палочка пропущена ил и положена неправильно — это считается ошибкой. Начали!»</w:t>
      </w:r>
      <w:r w:rsidRPr="009321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Первая фигурка — «домик». Предлагаем несколько фигурок — «звёздочку», «снежинку», «ёлочку» одновременно. Можно придумать и свои фигуры.</w:t>
      </w:r>
      <w:r w:rsidRPr="009321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21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21E0">
        <w:rPr>
          <w:rFonts w:ascii="Times New Roman" w:eastAsia="Times New Roman" w:hAnsi="Times New Roman" w:cs="Times New Roman"/>
          <w:b/>
          <w:bCs/>
          <w:color w:val="339966"/>
          <w:sz w:val="28"/>
          <w:szCs w:val="28"/>
          <w:lang w:eastAsia="ru-RU"/>
        </w:rPr>
        <w:t>«Сокол и лиса»</w:t>
      </w:r>
      <w:r w:rsidRPr="009321E0">
        <w:rPr>
          <w:rFonts w:ascii="Times New Roman" w:eastAsia="Times New Roman" w:hAnsi="Times New Roman" w:cs="Times New Roman"/>
          <w:sz w:val="28"/>
          <w:szCs w:val="28"/>
          <w:lang w:eastAsia="ru-RU"/>
        </w:rPr>
        <w:t> - игра моделирует ситуацию обучения и служит развитию произвольности.</w:t>
      </w:r>
      <w:r w:rsidRPr="009321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Выбираются сокол и лиса. Остальные дети — соколята. Сокол своих соколят зовёт играть. Он бегает в разных направлениях и одновременно делает разные движения руками (вверх, в стороны, вперёд и какие-либо более замысловатые). Стайка соколят бежит за соколом и следит за его движениями, стараясь точно повторить их. В это время из норы вдруг выскакивает лиса. Соколята быстро приседают на корточки, чтобы лиса их не заметила. (Лиса появляется по сигналу ведущего и ловит только тех, кто не присел.) «Пойманный» соколёнок на время выбывает из игры.</w:t>
      </w:r>
      <w:r w:rsidRPr="009321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21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21E0">
        <w:rPr>
          <w:rFonts w:ascii="Times New Roman" w:eastAsia="Times New Roman" w:hAnsi="Times New Roman" w:cs="Times New Roman"/>
          <w:b/>
          <w:bCs/>
          <w:color w:val="339966"/>
          <w:sz w:val="28"/>
          <w:szCs w:val="28"/>
          <w:lang w:eastAsia="ru-RU"/>
        </w:rPr>
        <w:t>«Сосед, подними руку»</w:t>
      </w:r>
      <w:r w:rsidRPr="009321E0">
        <w:rPr>
          <w:rFonts w:ascii="Times New Roman" w:eastAsia="Times New Roman" w:hAnsi="Times New Roman" w:cs="Times New Roman"/>
          <w:sz w:val="28"/>
          <w:szCs w:val="28"/>
          <w:lang w:eastAsia="ru-RU"/>
        </w:rPr>
        <w:t> - игра воспитывает произвольность, привычку соблюдать правила и внимание к товарищам - «одноклассникам».</w:t>
      </w:r>
      <w:r w:rsidRPr="009321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9321E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Играющие, сидя или стоя (в зависимости от условий), образуют круг.</w:t>
      </w:r>
      <w:proofErr w:type="gramEnd"/>
      <w:r w:rsidRPr="00932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жребию выбирают водящего, который встаёт внутри круга. Он спокойно ходит по кругу, затем останавливается напротив одного из игроков и громко произносит: «Сосед!» Тот игрок, к которому обратился водящий, продолжает стоять (сидеть), не меняя положения. Водящий должен останавливаться </w:t>
      </w:r>
      <w:r w:rsidR="00D752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-1053465</wp:posOffset>
            </wp:positionH>
            <wp:positionV relativeFrom="paragraph">
              <wp:posOffset>-697230</wp:posOffset>
            </wp:positionV>
            <wp:extent cx="7501890" cy="10637520"/>
            <wp:effectExtent l="19050" t="0" r="3810" b="0"/>
            <wp:wrapNone/>
            <wp:docPr id="6" name="Рисунок 6" descr="C:\Users\asus\Desktop\мои картинки\рамки для презентаций\fon_ppt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sus\Desktop\мои картинки\рамки для презентаций\fon_pptx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1890" cy="1063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321E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точно напротив того ребёнка, к которому он обращается. А оба его соседа должны поднять вверх одну руку: сосед справа — левую, а сосед слева — правую, т. е. ту руку, которая ближе к игроку, находящемуся между ними. Если кто-то из ребят ошибся, т. е. поднял не ту руку или вообще забыл это сделать, то он меняется с водящим ролями. Игрок считается проигравшим, даже если он только пытался поднять не ту руку.</w:t>
      </w:r>
      <w:r w:rsidRPr="009321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21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21E0">
        <w:rPr>
          <w:rFonts w:ascii="Times New Roman" w:eastAsia="Times New Roman" w:hAnsi="Times New Roman" w:cs="Times New Roman"/>
          <w:b/>
          <w:bCs/>
          <w:color w:val="339966"/>
          <w:sz w:val="28"/>
          <w:szCs w:val="28"/>
          <w:lang w:eastAsia="ru-RU"/>
        </w:rPr>
        <w:t>«Школа наоборот»</w:t>
      </w:r>
      <w:r w:rsidRPr="009321E0">
        <w:rPr>
          <w:rFonts w:ascii="Times New Roman" w:eastAsia="Times New Roman" w:hAnsi="Times New Roman" w:cs="Times New Roman"/>
          <w:color w:val="339966"/>
          <w:sz w:val="28"/>
          <w:szCs w:val="28"/>
          <w:lang w:eastAsia="ru-RU"/>
        </w:rPr>
        <w:t> </w:t>
      </w:r>
      <w:r w:rsidRPr="009321E0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используется для проигрывания конфликтных ситуаций.</w:t>
      </w:r>
      <w:r w:rsidR="00D752C5" w:rsidRPr="00D752C5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Pr="009321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Ребёнок играет учителя, взрослый — нерадивого ученика. Можно подсказать такой сюжет для игры с куклой, но это менее привлекательно для ребёнка. Учитель даёт задание, ученик сопротивляется его выполнению, например:</w:t>
      </w:r>
      <w:r w:rsidRPr="009321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Учитель: — А теперь мы нарисуем солнце...</w:t>
      </w:r>
      <w:r w:rsidRPr="009321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Ученик: — Какое солнце? Сейчас пасмурно. Я забыл, как оно выглядит!</w:t>
      </w:r>
      <w:r w:rsidRPr="009321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Учитель: — Ну-ка, давай вспомним. Оно красное или жёлтое?</w:t>
      </w:r>
      <w:r w:rsidRPr="009321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Ученик: — Зелёное!</w:t>
      </w:r>
      <w:r w:rsidRPr="009321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Учитель: — Молодец! А круглое или квадратное?</w:t>
      </w:r>
      <w:r w:rsidRPr="009321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Ученик: — Продолговатое!</w:t>
      </w:r>
      <w:r w:rsidRPr="009321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Учитель: — Правильно! Наша Таня (Маша, Лена) — молодец, вместо солнца — огурец! Ты, как всегда, отличница, заслужила хорошую отметку — двойку! Я очень похвалю тебя твоей маме! И зачем только такие способные дети ходят в школу, если они все знают?</w:t>
      </w:r>
      <w:r w:rsidRPr="009321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Примечание. Важно, чтобы ребёнок понимал юмористическое содержание диалога. Можно проигрывать отказ выполнять задание, любые попытки непослушания на уроке — при этом ребёнок и взрослый должны находить неожиданные, парадоксальные решения.</w:t>
      </w:r>
      <w:r w:rsidRPr="009321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21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21E0">
        <w:rPr>
          <w:rFonts w:ascii="Times New Roman" w:eastAsia="Times New Roman" w:hAnsi="Times New Roman" w:cs="Times New Roman"/>
          <w:b/>
          <w:bCs/>
          <w:color w:val="339966"/>
          <w:sz w:val="28"/>
          <w:szCs w:val="28"/>
          <w:lang w:eastAsia="ru-RU"/>
        </w:rPr>
        <w:t>«Лесная школа»</w:t>
      </w:r>
      <w:r w:rsidRPr="00932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игра моделирует типичные школьные ситуации, пригодна для </w:t>
      </w:r>
      <w:proofErr w:type="gramStart"/>
      <w:r w:rsidRPr="009321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обучении</w:t>
      </w:r>
      <w:proofErr w:type="gramEnd"/>
      <w:r w:rsidRPr="00932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различным навыкам, в том числе арифметике (считать орешки, листочки, звёздочки и т. п.), и развивает произвольность поведения.</w:t>
      </w:r>
      <w:r w:rsidRPr="009321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Лучше, если есть возможность собрать небольшую группу из двух-трёх-четырёх человек. Каждый представляет кого-либо из животных, учитель (водящий) — мудрая Сова. Играя в первый раз лучше назначить учителем взрослого или более старшего ребёнка. Звенит звонок. Сова влетает в класс и говорит: «Здравствуйте дети! Меня зовут Сова — Большая Голова. На другие имена я не откликаюсь, а забудете меня — очень обижаюсь. А вас как зовут?» Ученики отвечают хором, каждый голосом животного, которым он себя назначил. Сова говорит: «Ой, какие интересные совята, а какие шумные! Я </w:t>
      </w:r>
      <w:proofErr w:type="gramStart"/>
      <w:r w:rsidRPr="009321E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</w:t>
      </w:r>
      <w:proofErr w:type="gramEnd"/>
      <w:r w:rsidRPr="00932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никогда не видела! Давайте договоримся так — кто захочет отвечать, поднимает лапу или крыло. Как тебя зовут, детка?» Продолжают знакомство — каждый ученик должен встать и назвать себя, вначале издавая «звериное» приветствие.</w:t>
      </w:r>
      <w:r w:rsidRPr="009321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Сова: «Ой, какие вы разные! Ну что ж, всем надо учиться. Давайте сначала рассядемся </w:t>
      </w:r>
      <w:proofErr w:type="gramStart"/>
      <w:r w:rsidRPr="009321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поудобнее</w:t>
      </w:r>
      <w:proofErr w:type="gramEnd"/>
      <w:r w:rsidRPr="00932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— они рассаживаются, соблюдая отношения в животном мире. «А теперь давайте договоримся о самом главном слове — </w:t>
      </w:r>
      <w:r w:rsidR="00D752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-1015365</wp:posOffset>
            </wp:positionH>
            <wp:positionV relativeFrom="paragraph">
              <wp:posOffset>-697230</wp:posOffset>
            </wp:positionV>
            <wp:extent cx="7532370" cy="10645140"/>
            <wp:effectExtent l="19050" t="0" r="0" b="0"/>
            <wp:wrapNone/>
            <wp:docPr id="7" name="Рисунок 7" descr="C:\Users\asus\Desktop\мои картинки\рамки для презентаций\fon_ppt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sus\Desktop\мои картинки\рамки для презентаций\fon_pptx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2370" cy="1064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321E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 должно быть всем понятно, это слово «мир». На каком языке мы будем его произносить? Давайте все выучим его. Теперь, если кто-то из вас будет обижать другою, давайте произнесём это волшебное слово».</w:t>
      </w:r>
      <w:r w:rsidRPr="009321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Далее моделируются любые школьные предметы. Например, естествознание. Сова: «Кто знает, сколько длится ночь?» Белка: «Мы спим пять часов!» Медведь: «Мы спим четыре месяца!» Сова: «Вот и неправильно! Что же такое ночь? Каждый знает, что ночь — это время, когда не спят, а приятно летать и охотиться! Какие странные совята! А ты как думаешь?» — обращается к тому, кто ещё не отвечал (например, к зайцу), и т. д.</w:t>
      </w:r>
      <w:r w:rsidRPr="009321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более высоком уровне игры дети должны отвечать с позиции «своей» зверушки, но постепенно понимать, что «правильным» считается только ответ с позиции Совы. В спорах об истине дети могут обращаться к товарищам и апеллировать к мнению родителей («А мама сказала, что медвежатам вредно ночью бегать и охотиться!»). Используйте вместо отметок призы — листочки, шишки, жёлуди (можно вырезанные из бумаги). Убедитесь, что дети умеют считать до 5 и понимают, какая отметка хорошая, а какая плохая.</w:t>
      </w:r>
      <w:r w:rsidRPr="009321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Игра «Лесная школа» — удобная и увлекательная форма для неназойливого сообщения знаний в первую очередь по предметам естественного цикла.</w:t>
      </w:r>
      <w:r w:rsidRPr="009321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21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21E0">
        <w:rPr>
          <w:rFonts w:ascii="Times New Roman" w:eastAsia="Times New Roman" w:hAnsi="Times New Roman" w:cs="Times New Roman"/>
          <w:b/>
          <w:bCs/>
          <w:color w:val="339966"/>
          <w:sz w:val="28"/>
          <w:szCs w:val="28"/>
          <w:lang w:eastAsia="ru-RU"/>
        </w:rPr>
        <w:t>«Кто где живёт»</w:t>
      </w:r>
      <w:r w:rsidRPr="009321E0">
        <w:rPr>
          <w:rFonts w:ascii="Times New Roman" w:eastAsia="Times New Roman" w:hAnsi="Times New Roman" w:cs="Times New Roman"/>
          <w:sz w:val="28"/>
          <w:szCs w:val="28"/>
          <w:lang w:eastAsia="ru-RU"/>
        </w:rPr>
        <w:t> - коллективная игра для развития произвольности и школьных навыков.</w:t>
      </w:r>
      <w:r w:rsidRPr="009321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 садятся в круг. Каждый из них изображает какого-либо зверя, для наглядности может надеть маску или значок и выясняет, где этот зверёк обитает в природе (в лесу, в поле, на дереве, в дупле, норе и т. д.).</w:t>
      </w:r>
      <w:r w:rsidRPr="009321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Ведущий обращается к детям и называет место своего пребывания и пункт назначения. Например: «Ой, я, кажется, заблудился! Кто бы мне помог в этом дубовом лесу найти дорогу к полю? Но нет, никто здесь, видно, не живёт». Выскакивает лесной кабанчик: «Я, я здесь живу! Дорогу показать могу!» — и ведёт к кому-либо живущему в поле, например, мышке. Затем сюжет повторяется. Главное для путешественника — не забывать благодарить провожатого.</w:t>
      </w:r>
      <w:r w:rsidRPr="009321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21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21E0">
        <w:rPr>
          <w:rFonts w:ascii="Times New Roman" w:eastAsia="Times New Roman" w:hAnsi="Times New Roman" w:cs="Times New Roman"/>
          <w:b/>
          <w:bCs/>
          <w:color w:val="339966"/>
          <w:sz w:val="28"/>
          <w:szCs w:val="28"/>
          <w:lang w:eastAsia="ru-RU"/>
        </w:rPr>
        <w:t>«Первоклассник» </w:t>
      </w:r>
      <w:r w:rsidRPr="009321E0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игре закрепляются знания детей о том, что нужно первокласснику для учёбы в школе, воспитывается желание учиться, собранность, аккуратность.</w:t>
      </w:r>
      <w:r w:rsidRPr="009321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9321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столе у взрослого лежит портфель и несколько предметов: ручка, пенал, тетрадь, дневник, карандаш, ложка, ножницы, ключ, расчёска.</w:t>
      </w:r>
      <w:proofErr w:type="gramEnd"/>
      <w:r w:rsidRPr="00932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напоминания о том, что ребёнок скоро идёт в школу и будет сам собирать свои вещи, предлагают посмотреть на разложенные предметы и как можно быстрее собрать свой портфель. Игра заканчивается, когда ребёнок сложит все вещи и закроет портфель. Возможные модификации: если участвуют несколько детей, ввести элемент соревнования, если один ребёнок — считать до 5. Нужно обращать внимание на то, чтобы складывать вещи не только быстро, но и аккуратно.</w:t>
      </w:r>
    </w:p>
    <w:p w:rsidR="009321E0" w:rsidRPr="009321E0" w:rsidRDefault="0063732B" w:rsidP="009321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-1083945</wp:posOffset>
            </wp:positionH>
            <wp:positionV relativeFrom="paragraph">
              <wp:posOffset>-697230</wp:posOffset>
            </wp:positionV>
            <wp:extent cx="7555230" cy="10637520"/>
            <wp:effectExtent l="19050" t="0" r="7620" b="0"/>
            <wp:wrapNone/>
            <wp:docPr id="9" name="Рисунок 8" descr="C:\Users\asus\Desktop\мои картинки\для детского сада\24486142-spravka-o-poseschenii-detskogo-sada-obraz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sus\Desktop\мои картинки\для детского сада\24486142-spravka-o-poseschenii-detskogo-sada-obrazec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230" cy="1063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21E0" w:rsidRPr="009321E0" w:rsidRDefault="009321E0" w:rsidP="009321E0">
      <w:pPr>
        <w:spacing w:after="0" w:line="240" w:lineRule="auto"/>
        <w:ind w:left="360" w:right="48"/>
        <w:textAlignment w:val="top"/>
        <w:rPr>
          <w:rFonts w:ascii="Arial" w:eastAsia="Times New Roman" w:hAnsi="Arial" w:cs="Arial"/>
          <w:color w:val="676A6C"/>
          <w:sz w:val="28"/>
          <w:szCs w:val="28"/>
          <w:lang w:eastAsia="ru-RU"/>
        </w:rPr>
      </w:pPr>
    </w:p>
    <w:p w:rsidR="009321E0" w:rsidRPr="009321E0" w:rsidRDefault="009321E0" w:rsidP="009321E0">
      <w:pPr>
        <w:spacing w:after="0" w:line="240" w:lineRule="auto"/>
        <w:ind w:right="48"/>
        <w:textAlignment w:val="top"/>
        <w:rPr>
          <w:rFonts w:ascii="Arial" w:eastAsia="Times New Roman" w:hAnsi="Arial" w:cs="Arial"/>
          <w:color w:val="676A6C"/>
          <w:sz w:val="28"/>
          <w:szCs w:val="28"/>
          <w:lang w:eastAsia="ru-RU"/>
        </w:rPr>
      </w:pPr>
    </w:p>
    <w:p w:rsidR="009321E0" w:rsidRPr="009321E0" w:rsidRDefault="009321E0" w:rsidP="009321E0">
      <w:pPr>
        <w:spacing w:after="0" w:line="240" w:lineRule="auto"/>
        <w:ind w:right="48"/>
        <w:textAlignment w:val="top"/>
        <w:rPr>
          <w:rFonts w:ascii="Arial" w:eastAsia="Times New Roman" w:hAnsi="Arial" w:cs="Arial"/>
          <w:color w:val="676A6C"/>
          <w:sz w:val="28"/>
          <w:szCs w:val="28"/>
          <w:lang w:eastAsia="ru-RU"/>
        </w:rPr>
      </w:pPr>
    </w:p>
    <w:p w:rsidR="00D752C5" w:rsidRDefault="00D752C5" w:rsidP="00D752C5">
      <w:pPr>
        <w:spacing w:before="240" w:after="120" w:line="240" w:lineRule="auto"/>
        <w:jc w:val="center"/>
        <w:outlineLvl w:val="2"/>
        <w:rPr>
          <w:rFonts w:ascii="Arial" w:eastAsia="Times New Roman" w:hAnsi="Arial" w:cs="Arial"/>
          <w:b/>
          <w:noProof/>
          <w:spacing w:val="-12"/>
          <w:sz w:val="32"/>
          <w:szCs w:val="32"/>
          <w:lang w:eastAsia="ru-RU"/>
        </w:rPr>
      </w:pPr>
    </w:p>
    <w:p w:rsidR="00D752C5" w:rsidRDefault="00D752C5" w:rsidP="00D752C5">
      <w:pPr>
        <w:spacing w:before="240" w:after="120" w:line="240" w:lineRule="auto"/>
        <w:jc w:val="center"/>
        <w:outlineLvl w:val="2"/>
        <w:rPr>
          <w:rFonts w:ascii="Arial" w:eastAsia="Times New Roman" w:hAnsi="Arial" w:cs="Arial"/>
          <w:b/>
          <w:noProof/>
          <w:spacing w:val="-12"/>
          <w:sz w:val="32"/>
          <w:szCs w:val="32"/>
          <w:lang w:eastAsia="ru-RU"/>
        </w:rPr>
      </w:pPr>
    </w:p>
    <w:p w:rsidR="00D752C5" w:rsidRDefault="00D752C5" w:rsidP="00D752C5">
      <w:pPr>
        <w:spacing w:before="240" w:after="120" w:line="240" w:lineRule="auto"/>
        <w:jc w:val="center"/>
        <w:outlineLvl w:val="2"/>
        <w:rPr>
          <w:rFonts w:ascii="Arial" w:eastAsia="Times New Roman" w:hAnsi="Arial" w:cs="Arial"/>
          <w:b/>
          <w:spacing w:val="-12"/>
          <w:sz w:val="72"/>
          <w:szCs w:val="72"/>
          <w:lang w:eastAsia="ru-RU"/>
        </w:rPr>
      </w:pPr>
      <w:r w:rsidRPr="009321E0">
        <w:rPr>
          <w:rFonts w:ascii="Arial" w:eastAsia="Times New Roman" w:hAnsi="Arial" w:cs="Arial"/>
          <w:b/>
          <w:spacing w:val="-12"/>
          <w:sz w:val="72"/>
          <w:szCs w:val="72"/>
          <w:lang w:eastAsia="ru-RU"/>
        </w:rPr>
        <w:t xml:space="preserve">Игры, повышающие мотивацию дошкольников </w:t>
      </w:r>
      <w:proofErr w:type="gramStart"/>
      <w:r w:rsidRPr="009321E0">
        <w:rPr>
          <w:rFonts w:ascii="Arial" w:eastAsia="Times New Roman" w:hAnsi="Arial" w:cs="Arial"/>
          <w:b/>
          <w:spacing w:val="-12"/>
          <w:sz w:val="72"/>
          <w:szCs w:val="72"/>
          <w:lang w:eastAsia="ru-RU"/>
        </w:rPr>
        <w:t>к</w:t>
      </w:r>
      <w:proofErr w:type="gramEnd"/>
      <w:r w:rsidRPr="009321E0">
        <w:rPr>
          <w:rFonts w:ascii="Arial" w:eastAsia="Times New Roman" w:hAnsi="Arial" w:cs="Arial"/>
          <w:b/>
          <w:spacing w:val="-12"/>
          <w:sz w:val="72"/>
          <w:szCs w:val="72"/>
          <w:lang w:eastAsia="ru-RU"/>
        </w:rPr>
        <w:t xml:space="preserve"> школьному обучению</w:t>
      </w:r>
    </w:p>
    <w:p w:rsidR="00D752C5" w:rsidRPr="009321E0" w:rsidRDefault="00D752C5" w:rsidP="00D752C5">
      <w:pPr>
        <w:spacing w:before="240" w:after="120" w:line="240" w:lineRule="auto"/>
        <w:jc w:val="center"/>
        <w:outlineLvl w:val="2"/>
        <w:rPr>
          <w:rFonts w:ascii="Arial" w:eastAsia="Times New Roman" w:hAnsi="Arial" w:cs="Arial"/>
          <w:b/>
          <w:i/>
          <w:spacing w:val="-12"/>
          <w:sz w:val="56"/>
          <w:szCs w:val="56"/>
          <w:lang w:eastAsia="ru-RU"/>
        </w:rPr>
      </w:pPr>
      <w:r w:rsidRPr="00D752C5">
        <w:rPr>
          <w:rFonts w:ascii="Arial" w:eastAsia="Times New Roman" w:hAnsi="Arial" w:cs="Arial"/>
          <w:b/>
          <w:i/>
          <w:spacing w:val="-12"/>
          <w:sz w:val="56"/>
          <w:szCs w:val="56"/>
          <w:lang w:eastAsia="ru-RU"/>
        </w:rPr>
        <w:t>консультация</w:t>
      </w:r>
    </w:p>
    <w:p w:rsidR="00511DB4" w:rsidRPr="00D752C5" w:rsidRDefault="0063732B">
      <w:pPr>
        <w:rPr>
          <w:i/>
          <w:sz w:val="56"/>
          <w:szCs w:val="56"/>
        </w:rPr>
      </w:pPr>
    </w:p>
    <w:sectPr w:rsidR="00511DB4" w:rsidRPr="00D752C5" w:rsidSect="00A35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C6E61"/>
    <w:multiLevelType w:val="multilevel"/>
    <w:tmpl w:val="A50C6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AF6D92"/>
    <w:multiLevelType w:val="multilevel"/>
    <w:tmpl w:val="9380F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B775A6"/>
    <w:multiLevelType w:val="multilevel"/>
    <w:tmpl w:val="5C1C2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321E0"/>
    <w:rsid w:val="0063732B"/>
    <w:rsid w:val="008676D8"/>
    <w:rsid w:val="009321E0"/>
    <w:rsid w:val="00A353FC"/>
    <w:rsid w:val="00A50461"/>
    <w:rsid w:val="00D75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3FC"/>
  </w:style>
  <w:style w:type="paragraph" w:styleId="3">
    <w:name w:val="heading 3"/>
    <w:basedOn w:val="a"/>
    <w:link w:val="30"/>
    <w:uiPriority w:val="9"/>
    <w:qFormat/>
    <w:rsid w:val="009321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321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32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21E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75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52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7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11035">
          <w:marLeft w:val="0"/>
          <w:marRight w:val="0"/>
          <w:marTop w:val="0"/>
          <w:marBottom w:val="0"/>
          <w:divBdr>
            <w:top w:val="single" w:sz="4" w:space="6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0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6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17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9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2204</Words>
  <Characters>12566</Characters>
  <Application>Microsoft Office Word</Application>
  <DocSecurity>0</DocSecurity>
  <Lines>104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    /Игры, повышающие мотивацию дошкольников к школьному обучению</vt:lpstr>
      <vt:lpstr>        </vt:lpstr>
      <vt:lpstr>        </vt:lpstr>
      <vt:lpstr>        Игры, повышающие /мотивацию дошкольников к школьному обучению</vt:lpstr>
      <vt:lpstr>        консультация</vt:lpstr>
    </vt:vector>
  </TitlesOfParts>
  <Company>MultiDVD Team</Company>
  <LinksUpToDate>false</LinksUpToDate>
  <CharactersWithSpaces>14741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2018-02-11T14:22:00Z</dcterms:created>
  <dcterms:modified xsi:type="dcterms:W3CDTF">2018-02-11T14:54:00Z</dcterms:modified>
</cp:coreProperties>
</file>